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5.2 – Linear and Quadratic Models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hd w:fill="eeece1" w:val="clear"/>
          <w:rtl w:val="0"/>
        </w:rPr>
        <w:t xml:space="preserve">Goal: </w:t>
        <w:tab/>
        <w:t xml:space="preserve"> Apply linear models to analyze and predict behaviour of real-world situations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hd w:fill="eeece1" w:val="clear"/>
          <w:rtl w:val="0"/>
        </w:rPr>
        <w:t xml:space="preserve">Apply quadratic models to analyze and predict behaviour of real-world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Tables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graphs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rtl w:val="0"/>
        </w:rPr>
        <w:t xml:space="preserve">equations</w:t>
      </w:r>
      <w:r w:rsidDel="00000000" w:rsidR="00000000" w:rsidRPr="00000000">
        <w:rPr>
          <w:rtl w:val="0"/>
        </w:rPr>
        <w:t xml:space="preserve"> are all examples of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Linear Models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Represent quantities that increase or decrease by a __________________ amount over ___________ intervals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a table of values, the first differences are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graph is a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equation of the line can be written in the form _____________________, where ______ is the slope and ________ is the vertical intercept (y-intercept)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rate of change is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1440" w:hanging="144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EXAMPLE 1</w:t>
        <w:tab/>
      </w:r>
      <w:r w:rsidDel="00000000" w:rsidR="00000000" w:rsidRPr="00000000">
        <w:rPr>
          <w:rtl w:val="0"/>
        </w:rPr>
        <w:t xml:space="preserve">Which models represent linear relations?  </w:t>
      </w:r>
    </w:p>
    <w:tbl>
      <w:tblPr>
        <w:tblStyle w:val="Table3"/>
        <w:bidi w:val="0"/>
        <w:tblW w:w="943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8"/>
        <w:gridCol w:w="3983"/>
        <w:gridCol w:w="432"/>
        <w:gridCol w:w="4644"/>
        <w:tblGridChange w:id="0">
          <w:tblGrid>
            <w:gridCol w:w="378"/>
            <w:gridCol w:w="3983"/>
            <w:gridCol w:w="432"/>
            <w:gridCol w:w="4644"/>
          </w:tblGrid>
        </w:tblGridChange>
      </w:tblGrid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1597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97"/>
              <w:gridCol w:w="900"/>
              <w:tblGridChange w:id="0">
                <w:tblGrid>
                  <w:gridCol w:w="697"/>
                  <w:gridCol w:w="900"/>
                </w:tblGrid>
              </w:tblGridChange>
            </w:tblGrid>
            <w:tr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Time (s)</w:t>
                  </w:r>
                </w:p>
              </w:tc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Height (m)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60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55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40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15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1687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08"/>
              <w:gridCol w:w="979"/>
              <w:tblGridChange w:id="0">
                <w:tblGrid>
                  <w:gridCol w:w="708"/>
                  <w:gridCol w:w="979"/>
                </w:tblGrid>
              </w:tblGridChange>
            </w:tblGrid>
            <w:tr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Time (h)</w:t>
                  </w:r>
                </w:p>
              </w:tc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Earnings ($)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40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80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15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120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321435" cy="1226820"/>
                  <wp:effectExtent b="0" l="0" r="0" t="0"/>
                  <wp:docPr id="1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226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238250" cy="1226820"/>
                  <wp:effectExtent b="0" l="0" r="0" t="0"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26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647065" cy="215900"/>
                  <wp:effectExtent b="0" l="0" r="0" t="0"/>
                  <wp:docPr id="2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606425" cy="215900"/>
                  <wp:effectExtent b="0" l="0" r="0" t="0"/>
                  <wp:docPr id="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Analyzing Graphs of Linear Relations</w:t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real world graphs of linear relations: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12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vertical intercept represents the ____________________ value of 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dependent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variable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120" w:line="24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slope represents the _____________________________ in 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dependent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variable with respect to 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independent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variable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EXAMPLE 2</w:t>
        <w:tab/>
      </w:r>
      <w:r w:rsidDel="00000000" w:rsidR="00000000" w:rsidRPr="00000000">
        <w:rPr>
          <w:rtl w:val="0"/>
        </w:rPr>
        <w:t xml:space="preserve">A cup of coffee is reheated in a microwave.  The temperature,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degrees Celsius, of the coffee </w:t>
        <w:tab/>
        <w:tab/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seconds can be modelled by the following linear equations.  Explain what the numbers </w:t>
        <w:tab/>
        <w:tab/>
        <w:t xml:space="preserve">in the equations represent.  How do the two equations compare to each other?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49531</wp:posOffset>
            </wp:positionH>
            <wp:positionV relativeFrom="paragraph">
              <wp:posOffset>190500</wp:posOffset>
            </wp:positionV>
            <wp:extent cx="666750" cy="724853"/>
            <wp:effectExtent b="0" l="0" r="0" t="0"/>
            <wp:wrapNone/>
            <wp:docPr descr="C:\Users\Vicki\AppData\Local\Microsoft\Windows\Temporary Internet Files\Content.IE5\MK0D7N5K\MC900239561[1].wmf" id="4" name="image13.png"/>
            <a:graphic>
              <a:graphicData uri="http://schemas.openxmlformats.org/drawingml/2006/picture">
                <pic:pic>
                  <pic:nvPicPr>
                    <pic:cNvPr descr="C:\Users\Vicki\AppData\Local\Microsoft\Windows\Temporary Internet Files\Content.IE5\MK0D7N5K\MC900239561[1].wmf"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24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  <w:tab/>
        <w:tab/>
        <w:t xml:space="preserve">500 W microwave:  </w:t>
      </w:r>
      <w:r w:rsidDel="00000000" w:rsidR="00000000" w:rsidRPr="00000000">
        <w:drawing>
          <wp:inline distB="0" distT="0" distL="114300" distR="114300">
            <wp:extent cx="781050" cy="194945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4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z w:val="36.66666666666667"/>
          <w:szCs w:val="36.66666666666667"/>
          <w:vertAlign w:val="subscript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1000 W microwave:  </w:t>
      </w:r>
      <w:r w:rsidDel="00000000" w:rsidR="00000000" w:rsidRPr="00000000">
        <w:drawing>
          <wp:inline distB="0" distT="0" distL="114300" distR="114300">
            <wp:extent cx="595630" cy="16446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164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Quadratic Models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Represent quantities that are _____________________ which do not have a _______________ rate of change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a table of values, the ___________________ differences are equal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graph is a curve called 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equation has a degree of ______ and is written in the form _____________________ where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1440" w:hanging="144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EXAMPLE 3</w:t>
        <w:tab/>
      </w:r>
      <w:r w:rsidDel="00000000" w:rsidR="00000000" w:rsidRPr="00000000">
        <w:rPr>
          <w:rtl w:val="0"/>
        </w:rPr>
        <w:t xml:space="preserve">Which models represent quadratic relations?  </w:t>
      </w:r>
    </w:p>
    <w:tbl>
      <w:tblPr>
        <w:tblStyle w:val="Table6"/>
        <w:bidi w:val="0"/>
        <w:tblW w:w="993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2"/>
        <w:gridCol w:w="4596"/>
        <w:gridCol w:w="424"/>
        <w:gridCol w:w="4544"/>
        <w:tblGridChange w:id="0">
          <w:tblGrid>
            <w:gridCol w:w="372"/>
            <w:gridCol w:w="4596"/>
            <w:gridCol w:w="424"/>
            <w:gridCol w:w="4544"/>
          </w:tblGrid>
        </w:tblGridChange>
      </w:tblGrid>
      <w:tr>
        <w:trPr>
          <w:trHeight w:val="344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1237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17"/>
              <w:gridCol w:w="720"/>
              <w:tblGridChange w:id="0">
                <w:tblGrid>
                  <w:gridCol w:w="517"/>
                  <w:gridCol w:w="7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h</w:t>
                  </w:r>
                </w:p>
              </w:tc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p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250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238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202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142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1327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17"/>
              <w:gridCol w:w="810"/>
              <w:tblGridChange w:id="0">
                <w:tblGrid>
                  <w:gridCol w:w="517"/>
                  <w:gridCol w:w="81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r</w:t>
                  </w:r>
                </w:p>
              </w:tc>
              <w:tc>
                <w:tcPr>
                  <w:shd w:fill="b8cce4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Q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32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48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72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108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116330" cy="1116330"/>
                  <wp:effectExtent b="0" l="0" r="0" t="0"/>
                  <wp:docPr id="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116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126557" cy="1117090"/>
                  <wp:effectExtent b="0" l="0" r="0" t="0"/>
                  <wp:docPr id="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57" cy="1117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606425" cy="215900"/>
                  <wp:effectExtent b="0" l="0" r="0" t="0"/>
                  <wp:docPr id="1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647065" cy="215900"/>
                  <wp:effectExtent b="0" l="0" r="0" t="0"/>
                  <wp:docPr id="1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8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Page 293 #1 – 6, 10, 11</w:t>
        <w:tab/>
        <w:t xml:space="preserve">Page 303 #1 – 3, 7bc</w:t>
      </w:r>
    </w:p>
    <w:sectPr>
      <w:headerReference r:id="rId16" w:type="default"/>
      <w:footerReference r:id="rId17" w:type="default"/>
      <w:pgSz w:h="15840" w:w="12240"/>
      <w:pgMar w:bottom="1008" w:top="1296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900"/>
      </w:tabs>
      <w:spacing w:after="706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ab/>
      <w:tab/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</w:rPr>
      </w:r>
    </w:fldSimple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7740"/>
      </w:tabs>
      <w:spacing w:after="0" w:before="706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MAP4C – Graphical Models</w:t>
      <w:tab/>
      <w:tab/>
      <w:t xml:space="preserve">Date: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lowerLetter"/>
      <w:lvlText w:val="%1)"/>
      <w:lvlJc w:val="left"/>
      <w:pPr>
        <w:ind w:left="360" w:firstLine="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7.png"/><Relationship Id="rId13" Type="http://schemas.openxmlformats.org/officeDocument/2006/relationships/image" Target="media/image18.png"/><Relationship Id="rId12" Type="http://schemas.openxmlformats.org/officeDocument/2006/relationships/image" Target="media/image1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3.png"/><Relationship Id="rId15" Type="http://schemas.openxmlformats.org/officeDocument/2006/relationships/image" Target="media/image20.png"/><Relationship Id="rId14" Type="http://schemas.openxmlformats.org/officeDocument/2006/relationships/image" Target="media/image21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image" Target="media/image03.png"/><Relationship Id="rId6" Type="http://schemas.openxmlformats.org/officeDocument/2006/relationships/image" Target="media/image11.png"/><Relationship Id="rId7" Type="http://schemas.openxmlformats.org/officeDocument/2006/relationships/image" Target="media/image09.png"/><Relationship Id="rId8" Type="http://schemas.openxmlformats.org/officeDocument/2006/relationships/image" Target="media/image14.png"/></Relationships>
</file>